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both"/>
        <w:rPr>
          <w:rFonts w:ascii="Times New Roman" w:hAnsi="Times New Roman"/>
          <w:color w:val="000000"/>
          <w:sz w:val="26"/>
        </w:rPr>
      </w:pPr>
      <w:r>
        <w:rPr>
          <w:rStyle w:val="Style_2_ch"/>
          <w:rFonts w:ascii="Times New Roman" w:hAnsi="Times New Roman"/>
          <w:b w:val="1"/>
          <w:color w:val="000000"/>
          <w:sz w:val="26"/>
        </w:rPr>
        <w:t xml:space="preserve">Прокуратура Бабаевского района разъясняет: </w:t>
      </w:r>
      <w:r>
        <w:rPr>
          <w:rStyle w:val="Style_2_ch"/>
          <w:rFonts w:ascii="Times New Roman" w:hAnsi="Times New Roman"/>
          <w:b w:val="1"/>
          <w:color w:val="000000"/>
          <w:sz w:val="26"/>
        </w:rPr>
        <w:t>Возможно ли перенести выходной работника с субботы на другой день при пятидневной рабочей неделе?</w:t>
      </w:r>
    </w:p>
    <w:p w14:paraId="02000000">
      <w:pPr>
        <w:pStyle w:val="Style_1"/>
        <w:widowControl w:val="1"/>
        <w:ind/>
        <w:jc w:val="both"/>
        <w:rPr>
          <w:rFonts w:ascii="Times New Roman" w:hAnsi="Times New Roman"/>
          <w:color w:val="000000"/>
          <w:sz w:val="26"/>
        </w:rPr>
      </w:pPr>
    </w:p>
    <w:p w14:paraId="03000000">
      <w:pPr>
        <w:pStyle w:val="Style_1"/>
        <w:widowControl w:val="1"/>
        <w:ind/>
        <w:jc w:val="both"/>
        <w:rPr>
          <w:rFonts w:ascii="Times New Roman" w:hAnsi="Times New Roman"/>
          <w:color w:val="000000"/>
          <w:sz w:val="26"/>
        </w:rPr>
      </w:pPr>
      <w:r>
        <w:rPr>
          <w:rStyle w:val="Style_2_ch"/>
          <w:rFonts w:ascii="Times New Roman" w:hAnsi="Times New Roman"/>
          <w:color w:val="000000"/>
          <w:sz w:val="26"/>
        </w:rPr>
        <w:t>Согласно ч. 2 ст. 111 Трудового кодекса РФ общим выходным днем в Российской Федерации является воскресенье. При пятидневной рабочей неделе второй выходной день устанавливается либо коллективным договором, либо правилами внутреннего трудового распорядка. Для переноса выходного с субботы на другой день недели для всех работников организации или отдельных категорий работников изменения должны быть внесены в коллективный договор (в порядке, установленном ст. 44 ТК РФ) или правилами внутреннего трудового распорядка (в порядке, установленном ст. 190 ТК РФ).</w:t>
      </w:r>
    </w:p>
    <w:p w14:paraId="04000000">
      <w:pPr>
        <w:pStyle w:val="Style_1"/>
        <w:widowControl w:val="1"/>
        <w:ind/>
        <w:jc w:val="both"/>
        <w:rPr>
          <w:rFonts w:ascii="Times New Roman" w:hAnsi="Times New Roman"/>
          <w:color w:val="000000"/>
          <w:sz w:val="26"/>
        </w:rPr>
      </w:pPr>
      <w:r>
        <w:rPr>
          <w:rStyle w:val="Style_2_ch"/>
          <w:rFonts w:ascii="Times New Roman" w:hAnsi="Times New Roman"/>
          <w:color w:val="000000"/>
          <w:sz w:val="26"/>
        </w:rPr>
        <w:t>Для переноса выходных дней для отдельных работников изменения должны быть внесены в трудовые договоры (абз. 6 ч. 2 ст. 57 ТК РФ). Такие изменения вносятся либо по соглашению сторон, либо по инициативе работодателя в порядке ст. 74 ТК РФ в связи с изменением организационных или технологических условий труда.</w:t>
      </w:r>
    </w:p>
    <w:p w14:paraId="05000000">
      <w:pPr>
        <w:pStyle w:val="Style_1"/>
        <w:widowControl w:val="1"/>
        <w:ind/>
        <w:jc w:val="both"/>
        <w:rPr>
          <w:rFonts w:ascii="Times New Roman" w:hAnsi="Times New Roman"/>
          <w:color w:val="000000"/>
          <w:sz w:val="26"/>
        </w:rPr>
      </w:pPr>
    </w:p>
    <w:p w14:paraId="06000000">
      <w:pPr>
        <w:pStyle w:val="Style_2"/>
        <w:widowControl w:val="1"/>
        <w:ind/>
        <w:jc w:val="both"/>
        <w:rPr>
          <w:rFonts w:ascii="Times New Roman" w:hAnsi="Times New Roman"/>
          <w:color w:val="000000"/>
          <w:sz w:val="26"/>
        </w:rPr>
      </w:pPr>
    </w:p>
    <w:sectPr>
      <w:pgSz w:h="16838" w:orient="portrait" w:w="11906"/>
      <w:pgMar w:bottom="1134" w:left="1134" w:right="1134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3" w:type="paragraph">
    <w:name w:val="toc 2"/>
    <w:next w:val="Style_1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Strong Emphasis"/>
    <w:link w:val="Style_5_ch"/>
    <w:rPr>
      <w:b w:val="1"/>
    </w:rPr>
  </w:style>
  <w:style w:styleId="Style_5_ch" w:type="character">
    <w:name w:val="Strong Emphasis"/>
    <w:link w:val="Style_5"/>
    <w:rPr>
      <w:b w:val="1"/>
    </w:rPr>
  </w:style>
  <w:style w:styleId="Style_6" w:type="paragraph">
    <w:name w:val="toc 6"/>
    <w:next w:val="Style_1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2" w:type="paragraph">
    <w:name w:val="Text body"/>
    <w:basedOn w:val="Style_1"/>
    <w:next w:val="Style_1"/>
    <w:link w:val="Style_2_ch"/>
    <w:pPr>
      <w:widowControl w:val="1"/>
      <w:spacing w:after="283" w:before="0" w:line="276" w:lineRule="auto"/>
      <w:ind/>
      <w:contextualSpacing w:val="0"/>
    </w:pPr>
  </w:style>
  <w:style w:styleId="Style_2_ch" w:type="character">
    <w:name w:val="Text body"/>
    <w:basedOn w:val="Style_1_ch"/>
    <w:link w:val="Style_2"/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Heading"/>
    <w:basedOn w:val="Style_1"/>
    <w:next w:val="Style_1"/>
    <w:link w:val="Style_10_ch"/>
    <w:pPr>
      <w:keepNext w:val="1"/>
      <w:widowControl w:val="1"/>
      <w:spacing w:after="283" w:before="240"/>
      <w:ind/>
      <w:contextualSpacing w:val="0"/>
    </w:pPr>
    <w:rPr>
      <w:rFonts w:ascii="Liberation Sans" w:hAnsi="Liberation Sans"/>
      <w:sz w:val="28"/>
    </w:rPr>
  </w:style>
  <w:style w:styleId="Style_10_ch" w:type="character">
    <w:name w:val="Heading"/>
    <w:basedOn w:val="Style_1_ch"/>
    <w:link w:val="Style_10"/>
    <w:rPr>
      <w:rFonts w:ascii="Liberation Sans" w:hAnsi="Liberation Sans"/>
      <w:sz w:val="28"/>
    </w:rPr>
  </w:style>
  <w:style w:styleId="Style_11" w:type="paragraph">
    <w:name w:val="toc 3"/>
    <w:next w:val="Style_1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basedOn w:val="Style_10"/>
    <w:next w:val="Style_2"/>
    <w:link w:val="Style_13_ch"/>
    <w:uiPriority w:val="9"/>
    <w:qFormat/>
    <w:pPr>
      <w:widowControl w:val="1"/>
      <w:spacing w:after="120" w:before="240"/>
      <w:ind/>
      <w:contextualSpacing w:val="0"/>
      <w:outlineLvl w:val="0"/>
    </w:pPr>
    <w:rPr>
      <w:rFonts w:ascii="Liberation Serif" w:hAnsi="Liberation Serif"/>
      <w:b w:val="1"/>
      <w:sz w:val="48"/>
    </w:rPr>
  </w:style>
  <w:style w:styleId="Style_13_ch" w:type="character">
    <w:name w:val="heading 1"/>
    <w:basedOn w:val="Style_10_ch"/>
    <w:link w:val="Style_13"/>
    <w:rPr>
      <w:rFonts w:ascii="Liberation Serif" w:hAnsi="Liberation Serif"/>
      <w:b w:val="1"/>
      <w:sz w:val="48"/>
    </w:rPr>
  </w:style>
  <w:style w:styleId="Style_14" w:type="paragraph">
    <w:name w:val="Hyperlink"/>
    <w:link w:val="Style_14_ch"/>
    <w:rPr>
      <w:color w:val="000080"/>
      <w:u w:color="000080" w:val="single"/>
    </w:rPr>
  </w:style>
  <w:style w:styleId="Style_14_ch" w:type="character">
    <w:name w:val="Hyperlink"/>
    <w:link w:val="Style_14"/>
    <w:rPr>
      <w:color w:val="000080"/>
      <w:u w:color="000080" w:val="single"/>
    </w:rPr>
  </w:style>
  <w:style w:styleId="Style_15" w:type="paragraph">
    <w:name w:val="Foot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Emphasis"/>
    <w:link w:val="Style_19_ch"/>
    <w:rPr>
      <w:i w:val="1"/>
    </w:rPr>
  </w:style>
  <w:style w:styleId="Style_19_ch" w:type="character">
    <w:name w:val="Emphasis"/>
    <w:link w:val="Style_19"/>
    <w:rPr>
      <w:i w:val="1"/>
    </w:rPr>
  </w:style>
  <w:style w:styleId="Style_20" w:type="paragraph">
    <w:name w:val="toc 8"/>
    <w:next w:val="Style_1"/>
    <w:link w:val="Style_20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1"/>
    <w:link w:val="Style_2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2026-04-29T14:00:30Z</dcterms:created>
  <dcterms:modified xsi:type="dcterms:W3CDTF">2026-06-07T16:29:08Z</dcterms:modified>
</cp:coreProperties>
</file>